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ROMANIA</w:t>
      </w:r>
    </w:p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PRIMARIA ORASULUI BALAN</w:t>
      </w:r>
    </w:p>
    <w:p w:rsidR="00A81D42" w:rsidRDefault="00A81D42" w:rsidP="00A81D42">
      <w:pPr>
        <w:pStyle w:val="Standard"/>
        <w:pBdr>
          <w:bottom w:val="single" w:sz="8" w:space="0" w:color="000000"/>
        </w:pBdr>
        <w:jc w:val="center"/>
        <w:rPr>
          <w:b/>
          <w:bCs/>
        </w:rPr>
      </w:pPr>
      <w:r>
        <w:rPr>
          <w:b/>
          <w:bCs/>
        </w:rPr>
        <w:t xml:space="preserve">Str. 1 Decembrie nr.25 Loc.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Jud. Harghita cod 535200 Tel/Fax:+40-266-330.335; +40-266-330.325 </w:t>
      </w:r>
      <w:hyperlink r:id="rId6" w:history="1">
        <w:r>
          <w:rPr>
            <w:b/>
            <w:bCs/>
          </w:rPr>
          <w:t>www.balan.go.ro</w:t>
        </w:r>
      </w:hyperlink>
    </w:p>
    <w:p w:rsidR="00A81D42" w:rsidRDefault="00A81D42" w:rsidP="00A81D42">
      <w:pPr>
        <w:pStyle w:val="Standard"/>
        <w:jc w:val="center"/>
        <w:rPr>
          <w:b/>
          <w:bCs/>
        </w:rPr>
      </w:pPr>
    </w:p>
    <w:p w:rsidR="00A81D42" w:rsidRDefault="00853512" w:rsidP="00A81D4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Nr. _____/2021</w:t>
      </w:r>
    </w:p>
    <w:p w:rsidR="00A81D42" w:rsidRDefault="00A81D42" w:rsidP="00A81D42">
      <w:pPr>
        <w:pStyle w:val="Standard"/>
        <w:rPr>
          <w:b/>
          <w:bCs/>
          <w:sz w:val="30"/>
          <w:szCs w:val="30"/>
        </w:rPr>
      </w:pP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ANUNȚ</w:t>
      </w: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</w:p>
    <w:p w:rsidR="00DA6BE4" w:rsidRPr="00A47E39" w:rsidRDefault="00DA6BE4" w:rsidP="00A47E39">
      <w:pPr>
        <w:jc w:val="center"/>
        <w:rPr>
          <w:rFonts w:ascii="Times New Roman" w:hAnsi="Times New Roman" w:cs="Times New Roman"/>
        </w:rPr>
      </w:pPr>
      <w:r w:rsidRPr="00DA6BE4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ORAȘULUI BĂLAN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cu sediul în Bălan, str. 1 Decembrie nr. 25 anunţă scoaterea la concurs pe perioadă nedeterminată   a </w:t>
      </w:r>
      <w:proofErr w:type="spellStart"/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>următorelor</w:t>
      </w:r>
      <w:proofErr w:type="spellEnd"/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posturi contractuale  vacante:</w:t>
      </w:r>
    </w:p>
    <w:p w:rsidR="00DA6BE4" w:rsidRPr="00DA6BE4" w:rsidRDefault="009D78DA" w:rsidP="009D78DA">
      <w:pPr>
        <w:pStyle w:val="Listparagraf"/>
        <w:widowControl w:val="0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EDUCATOR</w:t>
      </w:r>
      <w:r w:rsidR="00DA6BE4" w:rsidRP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personal contractual</w:t>
      </w:r>
    </w:p>
    <w:p w:rsidR="00DA6BE4" w:rsidRPr="00DA6BE4" w:rsidRDefault="00DA6BE4" w:rsidP="009D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proofErr w:type="gram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aparatului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specialitate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Primarului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Orașului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Bălan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A6BE4" w:rsidRDefault="00DA6BE4" w:rsidP="009D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Directia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Adistenta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Centrul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zi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pentru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copii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(1-3 </w:t>
      </w:r>
      <w:proofErr w:type="spellStart"/>
      <w:proofErr w:type="gram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ani</w:t>
      </w:r>
      <w:proofErr w:type="spellEnd"/>
      <w:proofErr w:type="gram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9D78DA" w:rsidRPr="00DA6BE4" w:rsidRDefault="009D78DA" w:rsidP="009D7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6BE4" w:rsidRPr="00DA6BE4" w:rsidRDefault="009D78DA" w:rsidP="00DA6BE4">
      <w:pPr>
        <w:pStyle w:val="Listparagraf"/>
        <w:widowControl w:val="0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INGRIJITOARE-DADACA</w:t>
      </w:r>
      <w:r w:rsidR="00DA6BE4" w:rsidRPr="00DA6BE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personal </w:t>
      </w:r>
      <w:proofErr w:type="spellStart"/>
      <w:r w:rsidR="00DA6BE4" w:rsidRPr="00DA6BE4">
        <w:rPr>
          <w:rFonts w:ascii="Times New Roman" w:hAnsi="Times New Roman" w:cs="Times New Roman"/>
          <w:b/>
          <w:sz w:val="28"/>
          <w:szCs w:val="28"/>
          <w:u w:val="single"/>
        </w:rPr>
        <w:t>comntractual</w:t>
      </w:r>
      <w:proofErr w:type="spellEnd"/>
    </w:p>
    <w:p w:rsidR="001C652A" w:rsidRPr="00A47E39" w:rsidRDefault="00DA6BE4" w:rsidP="00A47E39">
      <w:pPr>
        <w:pStyle w:val="Listparagra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proofErr w:type="gram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aparatului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specialitate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Primarului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Orașului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Bălan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Directia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Adistenta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Sociala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Centrul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zi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pentru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copii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(1-3 </w:t>
      </w:r>
      <w:proofErr w:type="spellStart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ani</w:t>
      </w:r>
      <w:proofErr w:type="spellEnd"/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A81D42" w:rsidRDefault="00A81D42" w:rsidP="00A81D42">
      <w:pPr>
        <w:pStyle w:val="Standard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La concurs pot participa persoane care </w:t>
      </w:r>
      <w:proofErr w:type="spellStart"/>
      <w:r>
        <w:rPr>
          <w:bCs/>
          <w:sz w:val="28"/>
          <w:szCs w:val="28"/>
        </w:rPr>
        <w:t>indeplinesc</w:t>
      </w:r>
      <w:proofErr w:type="spellEnd"/>
      <w:r>
        <w:rPr>
          <w:bCs/>
          <w:sz w:val="28"/>
          <w:szCs w:val="28"/>
        </w:rPr>
        <w:t xml:space="preserve"> următoarele </w:t>
      </w:r>
      <w:r w:rsidRPr="00A81D42">
        <w:rPr>
          <w:b/>
          <w:bCs/>
          <w:sz w:val="28"/>
          <w:szCs w:val="28"/>
        </w:rPr>
        <w:t>condiții generale :</w:t>
      </w:r>
    </w:p>
    <w:p w:rsidR="00A81D42" w:rsidRPr="00A81D42" w:rsidRDefault="00A81D42" w:rsidP="00A81D42">
      <w:pPr>
        <w:pStyle w:val="Standard"/>
        <w:jc w:val="both"/>
        <w:rPr>
          <w:b/>
          <w:bCs/>
          <w:sz w:val="28"/>
          <w:szCs w:val="28"/>
        </w:rPr>
      </w:pP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a)</w:t>
      </w:r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cetăţenia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română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cetăţenie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altor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state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membre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Uniunii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Europene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statelor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aparţinând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Spaţiului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Economic European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domiciliul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România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do|ttI|caI|si1|ar3|lib"/>
      <w:bookmarkEnd w:id="0"/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cunoaşte</w:t>
      </w:r>
      <w:proofErr w:type="spellEnd"/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limba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română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scris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vorbit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" w:name="do|ttI|caI|si1|ar3|lic"/>
      <w:bookmarkEnd w:id="1"/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vârsta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minimă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reglementată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legale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" w:name="do|ttI|caI|si1|ar3|lid"/>
      <w:bookmarkEnd w:id="2"/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d)</w:t>
      </w:r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capacitate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deplină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exerciţiu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3" w:name="do|ttI|caI|si1|ar3|lie"/>
      <w:bookmarkEnd w:id="3"/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e)</w:t>
      </w:r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 stare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sănătate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corespunzătoare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postului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candidează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atestată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baza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medicale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eliberate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medicul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unităţile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sanitare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abilitate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A81D42" w:rsidRP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4" w:name="do|ttI|caI|si1|ar3|lif"/>
      <w:bookmarkEnd w:id="4"/>
      <w:proofErr w:type="gramStart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f)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îndeplineşte</w:t>
      </w:r>
      <w:proofErr w:type="spellEnd"/>
      <w:proofErr w:type="gram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condiţiile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studii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caz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vechime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alte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specifice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potrivit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cerinţelor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postului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scos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concurs;</w:t>
      </w:r>
    </w:p>
    <w:p w:rsid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5" w:name="do|ttI|caI|si1|ar3|lig"/>
      <w:bookmarkEnd w:id="5"/>
      <w:r w:rsidRPr="00A81D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g)</w:t>
      </w:r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nu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fost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condamnată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definitiv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săvârşirea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unei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infracţiuni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umanităţii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contra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statului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ori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contra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autorităţii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serviciu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legătură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serviciul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împiedică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înfăptuirea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justiţiei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fals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ori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unor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fapte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corupţie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unei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infracţiuni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săvârşite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intenţie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ar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face-o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incompatibilă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exercitarea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funcţiei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cu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excepţia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situaţiei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a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intervenit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reabilitarea</w:t>
      </w:r>
      <w:proofErr w:type="spellEnd"/>
      <w:r w:rsidRPr="00A81D42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47E39" w:rsidRDefault="00A47E39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47E39" w:rsidRDefault="00A47E39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Criterii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specific</w:t>
      </w:r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postului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A81D42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DA6BE4" w:rsidRPr="00DA6BE4" w:rsidRDefault="001C652A" w:rsidP="001C652A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u w:val="single"/>
        </w:rPr>
      </w:pPr>
      <w:r w:rsidRPr="001C652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9D78DA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EDUCATOR</w:t>
      </w:r>
      <w:proofErr w:type="gramEnd"/>
      <w:r w:rsidR="00DA6BE4" w:rsidRP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personal contractual</w:t>
      </w:r>
    </w:p>
    <w:p w:rsidR="001C652A" w:rsidRDefault="00A81D42" w:rsidP="00DA6BE4">
      <w:pPr>
        <w:pStyle w:val="Listparagraf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 w:rsidRP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Studii</w:t>
      </w:r>
      <w:proofErr w:type="spellEnd"/>
      <w:r w:rsidRP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liceale</w:t>
      </w:r>
      <w:proofErr w:type="spellEnd"/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/</w:t>
      </w:r>
      <w:proofErr w:type="spellStart"/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postliceale</w:t>
      </w:r>
      <w:proofErr w:type="spellEnd"/>
      <w:r w:rsidR="001C652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;</w:t>
      </w:r>
    </w:p>
    <w:p w:rsidR="00A81D42" w:rsidRDefault="001C652A" w:rsidP="00DA6BE4">
      <w:pPr>
        <w:pStyle w:val="Listparagraf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Vechime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specialitatea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functiei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minim 1 an</w:t>
      </w:r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;</w:t>
      </w:r>
    </w:p>
    <w:p w:rsidR="0019433A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DA6BE4" w:rsidRDefault="00DA6BE4" w:rsidP="001C652A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9D78DA">
        <w:rPr>
          <w:rFonts w:ascii="Times New Roman" w:hAnsi="Times New Roman" w:cs="Times New Roman"/>
          <w:b/>
          <w:sz w:val="28"/>
          <w:szCs w:val="28"/>
          <w:u w:val="single"/>
        </w:rPr>
        <w:t>INGRIJITOARE</w:t>
      </w:r>
      <w:proofErr w:type="gramEnd"/>
      <w:r w:rsidR="009D78DA">
        <w:rPr>
          <w:rFonts w:ascii="Times New Roman" w:hAnsi="Times New Roman" w:cs="Times New Roman"/>
          <w:b/>
          <w:sz w:val="28"/>
          <w:szCs w:val="28"/>
          <w:u w:val="single"/>
        </w:rPr>
        <w:t>-DADACA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personal co</w:t>
      </w:r>
      <w:r w:rsidRPr="00DA6BE4">
        <w:rPr>
          <w:rFonts w:ascii="Times New Roman" w:hAnsi="Times New Roman" w:cs="Times New Roman"/>
          <w:b/>
          <w:sz w:val="28"/>
          <w:szCs w:val="28"/>
          <w:u w:val="single"/>
        </w:rPr>
        <w:t>ntractual</w:t>
      </w:r>
    </w:p>
    <w:p w:rsidR="009D78DA" w:rsidRDefault="00DA6BE4" w:rsidP="001C652A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78DA">
        <w:rPr>
          <w:rFonts w:ascii="Times New Roman" w:hAnsi="Times New Roman" w:cs="Times New Roman"/>
          <w:b/>
          <w:sz w:val="28"/>
          <w:szCs w:val="28"/>
        </w:rPr>
        <w:t>medii</w:t>
      </w:r>
      <w:proofErr w:type="spellEnd"/>
      <w:r w:rsidR="001C652A">
        <w:rPr>
          <w:rFonts w:ascii="Times New Roman" w:hAnsi="Times New Roman" w:cs="Times New Roman"/>
          <w:b/>
          <w:sz w:val="28"/>
          <w:szCs w:val="28"/>
        </w:rPr>
        <w:t>.</w:t>
      </w:r>
    </w:p>
    <w:p w:rsidR="001C652A" w:rsidRDefault="001C652A" w:rsidP="001C652A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9433A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Calendarul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procedurii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concurs:</w:t>
      </w:r>
    </w:p>
    <w:p w:rsidR="0019433A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19433A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Concursul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desfășoară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următorul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calendar,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st</w:t>
      </w:r>
      <w:r w:rsidR="00240AB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abilit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respectarea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dispozițiilor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aplicabile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19433A" w:rsidRDefault="00A47E39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17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septembrie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</w:t>
      </w:r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aducerea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240AB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la </w:t>
      </w:r>
      <w:proofErr w:type="spellStart"/>
      <w:r w:rsidR="00240AB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cu</w:t>
      </w:r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noștința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condițiilor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participare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concurs, a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bibliografiei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precum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datelor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depunere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 w:rsidR="0019433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9433A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Până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04. </w:t>
      </w:r>
      <w:proofErr w:type="spellStart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9433A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06 </w:t>
      </w:r>
      <w:proofErr w:type="spellStart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selecția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afișarea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rezultatelor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9433A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11</w:t>
      </w:r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</w:t>
      </w:r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10,00, </w:t>
      </w:r>
      <w:proofErr w:type="spellStart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scrisă</w:t>
      </w:r>
      <w:proofErr w:type="spellEnd"/>
      <w:r w:rsidR="002561D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2561DB" w:rsidRDefault="002561DB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13</w:t>
      </w:r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,00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interviu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</w:p>
    <w:p w:rsid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2561DB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participării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concurs, </w:t>
      </w:r>
      <w:proofErr w:type="spellStart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</w:t>
      </w:r>
      <w:proofErr w:type="spellEnd"/>
      <w:r w:rsidR="00A47E3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zile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lucrătoare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anunțului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târziu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data de </w:t>
      </w:r>
      <w:r w:rsidR="00A4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04 </w:t>
      </w:r>
      <w:proofErr w:type="spellStart"/>
      <w:r w:rsidR="00A47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octombrie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2021, </w:t>
      </w:r>
      <w:proofErr w:type="spellStart"/>
      <w:r w:rsidR="00DA6B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ora</w:t>
      </w:r>
      <w:proofErr w:type="spellEnd"/>
      <w:r w:rsidR="00DA6B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depun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dosarul</w:t>
      </w:r>
      <w:proofErr w:type="spellEnd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de concurs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conține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2561DB" w:rsidRP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cerere</w:t>
      </w:r>
      <w:proofErr w:type="spellEnd"/>
      <w:proofErr w:type="gram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înscriere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adresată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conducătorului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autorităţii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organizatoare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2561DB" w:rsidRP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6" w:name="do|ttI|caI|si2|ar6|al1|lib"/>
      <w:bookmarkEnd w:id="6"/>
      <w:proofErr w:type="gramStart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copia</w:t>
      </w:r>
      <w:proofErr w:type="spellEnd"/>
      <w:proofErr w:type="gram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actului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identitate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orice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alt document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identitatea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potrivit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caz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2561DB" w:rsidRP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7" w:name="do|ttI|caI|si2|ar6|al1|lic:6"/>
      <w:bookmarkStart w:id="8" w:name="do|ttI|caI|si2|ar6|al1|lic"/>
      <w:bookmarkEnd w:id="7"/>
      <w:bookmarkEnd w:id="8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copiile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documentelor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studiilor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altor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acte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efectuarea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unor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specializări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precum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copiile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documentelor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îndeplinirea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condiţiilor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specifice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postului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solicitat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autoritatea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  <w:r w:rsidRPr="002561DB">
        <w:rPr>
          <w:rFonts w:ascii="Times New Roman" w:eastAsia="Times New Roman" w:hAnsi="Times New Roman" w:cs="Times New Roman"/>
          <w:sz w:val="28"/>
          <w:szCs w:val="28"/>
          <w:shd w:val="clear" w:color="auto" w:fill="D3D3D3"/>
          <w:lang w:eastAsia="en-GB"/>
        </w:rPr>
        <w:br/>
      </w:r>
      <w:bookmarkStart w:id="9" w:name="do|ttI|caI|si2|ar6|al1|lid"/>
      <w:bookmarkEnd w:id="9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carnetul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muncă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caz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adeverinţele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vechimea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muncă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meserie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specialitatea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studiilor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copie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  <w:r w:rsidRPr="002561DB">
        <w:rPr>
          <w:rFonts w:ascii="Times New Roman" w:eastAsia="Times New Roman" w:hAnsi="Times New Roman" w:cs="Times New Roman"/>
          <w:sz w:val="28"/>
          <w:szCs w:val="28"/>
          <w:shd w:val="clear" w:color="auto" w:fill="D3D3D3"/>
          <w:lang w:eastAsia="en-GB"/>
        </w:rPr>
        <w:br/>
      </w:r>
      <w:bookmarkStart w:id="10" w:name="do|ttI|caI|si2|ar6|al1|lie"/>
      <w:bookmarkEnd w:id="10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cazierul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judiciar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o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declaraţie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propria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răspundere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antecedente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penale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-l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facă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incompatibil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funcţia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candidează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2561DB" w:rsidRP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1" w:name="do|ttI|caI|si2|ar6|al1|lif"/>
      <w:bookmarkEnd w:id="11"/>
      <w:proofErr w:type="gramStart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f)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adeverinţă</w:t>
      </w:r>
      <w:proofErr w:type="spellEnd"/>
      <w:proofErr w:type="gram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medicală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ateste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starea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sănătate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corespunzătoare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eliberată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cel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mult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6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luni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anterior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derulării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concursului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către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medicul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candidatului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către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unităţile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sanitare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abilitate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2" w:name="do|ttI|caI|si2|ar6|al1|lig"/>
      <w:bookmarkEnd w:id="12"/>
      <w:proofErr w:type="gramStart"/>
      <w:r w:rsidRPr="002561D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g)</w:t>
      </w:r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curriculum</w:t>
      </w:r>
      <w:proofErr w:type="gram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vitae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modelul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comun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european</w:t>
      </w:r>
      <w:proofErr w:type="spellEnd"/>
      <w:r w:rsidRPr="002561DB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:rsidR="001C652A" w:rsidRDefault="001C652A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61DB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Copiile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prezintă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copii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legalizate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însoțite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documente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originale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certifică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originalul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către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comisiei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concurs.</w:t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proofErr w:type="spellStart"/>
      <w:proofErr w:type="gram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Adeverinţa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care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atestă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starea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sănătate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conţine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clar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numărul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data,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numele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emitentului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calitatea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acestuia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formatul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standard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stabilit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Ministerul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Sănătăţii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cazul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umentului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lit. e),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candidatul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declarat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admis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selecţia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dosarelor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care 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depus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înscriere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declaraţie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propria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răspundere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nu are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antecedente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penale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are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obligaţia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completa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dosarul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concurs cu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originalul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cazierului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judiciar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târziu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până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data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desfăşurării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primei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probe a </w:t>
      </w:r>
      <w:proofErr w:type="spellStart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concursului</w:t>
      </w:r>
      <w:proofErr w:type="spellEnd"/>
      <w:r w:rsidRPr="001A6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BIBLIOGRAFIE:</w:t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53512" w:rsidRPr="00853512" w:rsidRDefault="009D78DA" w:rsidP="00853512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EDUCATOR</w:t>
      </w:r>
      <w:r w:rsidR="008535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A65CD" w:rsidRDefault="00F5774D" w:rsidP="001A65C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Constituția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României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art.22-57,</w:t>
      </w:r>
    </w:p>
    <w:p w:rsidR="001A65CD" w:rsidRDefault="002B03D7" w:rsidP="001A65C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8535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UG 57/2019- </w:t>
      </w:r>
      <w:proofErr w:type="spellStart"/>
      <w:r w:rsidR="00853512">
        <w:rPr>
          <w:rFonts w:ascii="Times New Roman" w:eastAsia="Times New Roman" w:hAnsi="Times New Roman" w:cs="Times New Roman"/>
          <w:sz w:val="28"/>
          <w:szCs w:val="28"/>
          <w:lang w:eastAsia="en-GB"/>
        </w:rPr>
        <w:t>Codul</w:t>
      </w:r>
      <w:proofErr w:type="spellEnd"/>
      <w:r w:rsidR="008535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53512">
        <w:rPr>
          <w:rFonts w:ascii="Times New Roman" w:eastAsia="Times New Roman" w:hAnsi="Times New Roman" w:cs="Times New Roman"/>
          <w:sz w:val="28"/>
          <w:szCs w:val="28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 w:rsidR="00F577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art.75-94 </w:t>
      </w:r>
      <w:proofErr w:type="spellStart"/>
      <w:r w:rsidR="00F5774D"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 w:rsidR="00F5774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art.105-109,</w:t>
      </w:r>
    </w:p>
    <w:p w:rsidR="00F5774D" w:rsidRDefault="00F5774D" w:rsidP="001A65C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53/2003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art.37-40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art.247-252,</w:t>
      </w:r>
    </w:p>
    <w:p w:rsidR="001C652A" w:rsidRDefault="001C652A" w:rsidP="001A65C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Ordinul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27/2019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standardelor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minime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serviciile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sociale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destinate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copiilor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Modulul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3-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1-5;</w:t>
      </w:r>
    </w:p>
    <w:p w:rsidR="001C652A" w:rsidRDefault="001C652A" w:rsidP="001A65C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272/2004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protectia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promovarea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drepturilor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copiilor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art.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art.9 la art.34</w:t>
      </w:r>
    </w:p>
    <w:p w:rsidR="00853512" w:rsidRPr="001C652A" w:rsidRDefault="00853512" w:rsidP="001C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53512" w:rsidRDefault="009D78DA" w:rsidP="00853512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INGRIJITOARE/DADACA:</w:t>
      </w:r>
    </w:p>
    <w:p w:rsidR="009D78DA" w:rsidRDefault="009D78DA" w:rsidP="009D78DA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Constituția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României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art.22-57,</w:t>
      </w:r>
    </w:p>
    <w:p w:rsidR="009D78DA" w:rsidRDefault="009D78DA" w:rsidP="009D78DA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OUG 57/2019-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art.75-94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art.105-109,</w:t>
      </w:r>
    </w:p>
    <w:p w:rsidR="009D78DA" w:rsidRDefault="009D78DA" w:rsidP="009D78DA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53/2003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art.37-40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art.247-252,</w:t>
      </w:r>
    </w:p>
    <w:p w:rsidR="001C652A" w:rsidRDefault="001C652A" w:rsidP="001C652A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272/2004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protectia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promovarea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drepturilor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copiilor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art.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4 .</w:t>
      </w:r>
      <w:proofErr w:type="gramEnd"/>
    </w:p>
    <w:p w:rsidR="00A47E39" w:rsidRPr="00A47E39" w:rsidRDefault="00A47E39" w:rsidP="00A4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B03D7" w:rsidRDefault="002B03D7" w:rsidP="00A47E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toate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cazurile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avea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vedere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normative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până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data de </w:t>
      </w:r>
      <w:r w:rsidR="009D78D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15 </w:t>
      </w:r>
      <w:proofErr w:type="spellStart"/>
      <w:r w:rsidR="009D78DA">
        <w:rPr>
          <w:rFonts w:ascii="Times New Roman" w:eastAsia="Times New Roman" w:hAnsi="Times New Roman" w:cs="Times New Roman"/>
          <w:sz w:val="28"/>
          <w:szCs w:val="28"/>
          <w:lang w:eastAsia="en-GB"/>
        </w:rPr>
        <w:t>septembrie</w:t>
      </w:r>
      <w:proofErr w:type="spellEnd"/>
      <w:r w:rsidR="0085351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2B03D7" w:rsidRDefault="002B03D7" w:rsidP="00A47E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Relații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suplimentare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pot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obține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tel.0266-330325</w:t>
      </w:r>
    </w:p>
    <w:p w:rsidR="002B03D7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Date contact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secretar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concurs: D-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Barok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Gyongyver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– 0266 330335.</w:t>
      </w:r>
    </w:p>
    <w:p w:rsidR="002B03D7" w:rsidRDefault="002B03D7" w:rsidP="001C6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B03D7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Bălan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</w:p>
    <w:p w:rsidR="002B03D7" w:rsidRDefault="002B03D7" w:rsidP="00A47E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 w:rsidR="00A47E39">
        <w:rPr>
          <w:rFonts w:ascii="Times New Roman" w:eastAsia="Times New Roman" w:hAnsi="Times New Roman" w:cs="Times New Roman"/>
          <w:sz w:val="28"/>
          <w:szCs w:val="28"/>
          <w:lang w:eastAsia="en-GB"/>
        </w:rPr>
        <w:t>14</w:t>
      </w:r>
      <w:r w:rsidR="009D78DA">
        <w:rPr>
          <w:rFonts w:ascii="Times New Roman" w:eastAsia="Times New Roman" w:hAnsi="Times New Roman" w:cs="Times New Roman"/>
          <w:sz w:val="28"/>
          <w:szCs w:val="28"/>
          <w:lang w:eastAsia="en-GB"/>
        </w:rPr>
        <w:t>.09</w:t>
      </w:r>
      <w:r w:rsidR="00EE26CF">
        <w:rPr>
          <w:rFonts w:ascii="Times New Roman" w:eastAsia="Times New Roman" w:hAnsi="Times New Roman" w:cs="Times New Roman"/>
          <w:sz w:val="28"/>
          <w:szCs w:val="28"/>
          <w:lang w:eastAsia="en-GB"/>
        </w:rPr>
        <w:t>.2021</w:t>
      </w:r>
    </w:p>
    <w:p w:rsidR="002B03D7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</w:p>
    <w:p w:rsidR="002B03D7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Iojiban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Gheorghe</w:t>
      </w:r>
    </w:p>
    <w:p w:rsidR="002B03D7" w:rsidRPr="002B03D7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61DB" w:rsidRPr="001A65CD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61DB" w:rsidRPr="002561DB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81D42" w:rsidRPr="00A81D42" w:rsidRDefault="00A81D42" w:rsidP="00A81D42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9B63C2" w:rsidRPr="00A81D42" w:rsidRDefault="009B63C2" w:rsidP="00A81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3C2" w:rsidRPr="00A81D42" w:rsidSect="009B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C2"/>
    <w:multiLevelType w:val="hybridMultilevel"/>
    <w:tmpl w:val="F7DEBA46"/>
    <w:lvl w:ilvl="0" w:tplc="8720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6601D"/>
    <w:multiLevelType w:val="hybridMultilevel"/>
    <w:tmpl w:val="0A2A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7A33"/>
    <w:multiLevelType w:val="hybridMultilevel"/>
    <w:tmpl w:val="A86A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4C2677"/>
    <w:multiLevelType w:val="hybridMultilevel"/>
    <w:tmpl w:val="C5C6F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10575"/>
    <w:multiLevelType w:val="hybridMultilevel"/>
    <w:tmpl w:val="21B0AF32"/>
    <w:lvl w:ilvl="0" w:tplc="42E4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B41FB8"/>
    <w:multiLevelType w:val="hybridMultilevel"/>
    <w:tmpl w:val="1EEC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1FD5"/>
    <w:multiLevelType w:val="hybridMultilevel"/>
    <w:tmpl w:val="B9C8B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E3772E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207A7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911ED"/>
    <w:multiLevelType w:val="hybridMultilevel"/>
    <w:tmpl w:val="BF6E7C70"/>
    <w:lvl w:ilvl="0" w:tplc="08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0">
    <w:nsid w:val="5AFA6005"/>
    <w:multiLevelType w:val="hybridMultilevel"/>
    <w:tmpl w:val="72A8F41C"/>
    <w:lvl w:ilvl="0" w:tplc="0ED2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93760"/>
    <w:multiLevelType w:val="hybridMultilevel"/>
    <w:tmpl w:val="41BE699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65582271"/>
    <w:multiLevelType w:val="hybridMultilevel"/>
    <w:tmpl w:val="2272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A2BAC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517B8"/>
    <w:multiLevelType w:val="hybridMultilevel"/>
    <w:tmpl w:val="D218A06A"/>
    <w:lvl w:ilvl="0" w:tplc="CA9A15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D42"/>
    <w:rsid w:val="0019433A"/>
    <w:rsid w:val="001A65CD"/>
    <w:rsid w:val="001C652A"/>
    <w:rsid w:val="00210E3C"/>
    <w:rsid w:val="00240ABA"/>
    <w:rsid w:val="002561DB"/>
    <w:rsid w:val="002B03D7"/>
    <w:rsid w:val="004204A0"/>
    <w:rsid w:val="00853512"/>
    <w:rsid w:val="008D18AE"/>
    <w:rsid w:val="009378A7"/>
    <w:rsid w:val="009B63C2"/>
    <w:rsid w:val="009D78DA"/>
    <w:rsid w:val="00A47E39"/>
    <w:rsid w:val="00A81D42"/>
    <w:rsid w:val="00B80F5A"/>
    <w:rsid w:val="00C33911"/>
    <w:rsid w:val="00C455E4"/>
    <w:rsid w:val="00DA6BE4"/>
    <w:rsid w:val="00EE26CF"/>
    <w:rsid w:val="00F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81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character" w:customStyle="1" w:styleId="li">
    <w:name w:val="li"/>
    <w:basedOn w:val="Fontdeparagrafimplicit"/>
    <w:rsid w:val="00A81D42"/>
  </w:style>
  <w:style w:type="character" w:customStyle="1" w:styleId="tli">
    <w:name w:val="tli"/>
    <w:basedOn w:val="Fontdeparagrafimplicit"/>
    <w:rsid w:val="00A81D42"/>
  </w:style>
  <w:style w:type="paragraph" w:styleId="Listparagraf">
    <w:name w:val="List Paragraph"/>
    <w:basedOn w:val="Normal"/>
    <w:uiPriority w:val="34"/>
    <w:qFormat/>
    <w:rsid w:val="0019433A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2561DB"/>
    <w:rPr>
      <w:color w:val="0000FF"/>
      <w:u w:val="single"/>
    </w:rPr>
  </w:style>
  <w:style w:type="character" w:customStyle="1" w:styleId="lia">
    <w:name w:val="li_a"/>
    <w:basedOn w:val="Fontdeparagrafimplicit"/>
    <w:rsid w:val="002561DB"/>
  </w:style>
  <w:style w:type="character" w:customStyle="1" w:styleId="tlia">
    <w:name w:val="tli_a"/>
    <w:basedOn w:val="Fontdeparagrafimplicit"/>
    <w:rsid w:val="002561DB"/>
  </w:style>
  <w:style w:type="character" w:customStyle="1" w:styleId="lego">
    <w:name w:val="lego"/>
    <w:basedOn w:val="Fontdeparagrafimplicit"/>
    <w:rsid w:val="002561DB"/>
  </w:style>
  <w:style w:type="character" w:customStyle="1" w:styleId="tal">
    <w:name w:val="tal"/>
    <w:basedOn w:val="Fontdeparagrafimplicit"/>
    <w:rsid w:val="00853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32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8901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02480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468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08955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98073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52061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57678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45639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534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7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93788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305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975979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574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72458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45212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n.go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50EE-4804-43B9-996E-EB7D8D25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2</cp:revision>
  <cp:lastPrinted>2021-09-07T10:00:00Z</cp:lastPrinted>
  <dcterms:created xsi:type="dcterms:W3CDTF">2021-09-14T10:23:00Z</dcterms:created>
  <dcterms:modified xsi:type="dcterms:W3CDTF">2021-09-14T10:23:00Z</dcterms:modified>
</cp:coreProperties>
</file>